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32" w:rsidRPr="00F33732" w:rsidRDefault="00F33732" w:rsidP="00F33732">
      <w:pPr>
        <w:tabs>
          <w:tab w:val="left" w:pos="567"/>
          <w:tab w:val="left" w:pos="851"/>
        </w:tabs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</w:p>
    <w:p w:rsidR="00F33732" w:rsidRPr="00F33732" w:rsidRDefault="00F33732" w:rsidP="00F33732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к протоколу Комиссии </w:t>
      </w:r>
    </w:p>
    <w:p w:rsidR="00F33732" w:rsidRPr="00F33732" w:rsidRDefault="00F33732" w:rsidP="00F33732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по разработке территориальной </w:t>
      </w:r>
    </w:p>
    <w:p w:rsidR="00F33732" w:rsidRPr="00F33732" w:rsidRDefault="00F33732" w:rsidP="00F33732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программы </w:t>
      </w:r>
      <w:proofErr w:type="gramStart"/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>обязательного</w:t>
      </w:r>
      <w:proofErr w:type="gramEnd"/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F33732" w:rsidRPr="00F33732" w:rsidRDefault="00F33732" w:rsidP="00F33732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медицинского страхования </w:t>
      </w:r>
    </w:p>
    <w:p w:rsidR="00F33732" w:rsidRPr="00F33732" w:rsidRDefault="00F33732" w:rsidP="00F33732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31</w:t>
      </w: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1</w:t>
      </w: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>0.2022 № 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bookmarkStart w:id="0" w:name="_GoBack"/>
      <w:bookmarkEnd w:id="0"/>
    </w:p>
    <w:p w:rsidR="00F65E3F" w:rsidRDefault="00F65E3F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ДОПОЛНИТЕЛЬНОЕ СОГЛАШЕНИЕ № 8</w:t>
      </w: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ТАРИФНОМУ СОГЛАШЕНИЮ</w:t>
      </w: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сфере обязательного медицинского страхования</w:t>
      </w: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территории Ивановской области на 2022 год</w:t>
      </w:r>
    </w:p>
    <w:p w:rsidR="00F65E3F" w:rsidRDefault="00F65E3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65E3F" w:rsidRDefault="00BD60A7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Иваново</w:t>
      </w:r>
      <w:r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  <w:t xml:space="preserve">            </w:t>
      </w:r>
      <w:r w:rsidR="002A3981">
        <w:rPr>
          <w:rFonts w:ascii="Times New Roman" w:hAnsi="Times New Roman"/>
          <w:sz w:val="28"/>
          <w:szCs w:val="28"/>
        </w:rPr>
        <w:tab/>
        <w:t xml:space="preserve"> </w:t>
      </w:r>
      <w:r w:rsidR="002A3981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F014C">
        <w:rPr>
          <w:rFonts w:ascii="Times New Roman" w:hAnsi="Times New Roman"/>
          <w:sz w:val="28"/>
          <w:szCs w:val="28"/>
          <w:lang w:val="en-US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Pr="002A3981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.2022</w:t>
      </w:r>
    </w:p>
    <w:p w:rsidR="00F65E3F" w:rsidRDefault="00F65E3F">
      <w:pPr>
        <w:shd w:val="clear" w:color="auto" w:fill="FFFFFF"/>
        <w:tabs>
          <w:tab w:val="left" w:pos="567"/>
          <w:tab w:val="left" w:pos="709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65E3F" w:rsidRDefault="00BD60A7">
      <w:pPr>
        <w:pStyle w:val="afa"/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Департамент здравоохранения Ивановской области, в лице 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«СОГАЗ-Мед» Новикова А.В., Ассоциация врачей Ивановской области,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лице председателя Волкова И.Е.,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/>
          <w:sz w:val="28"/>
          <w:szCs w:val="28"/>
        </w:rPr>
        <w:t>Вацуро</w:t>
      </w:r>
      <w:proofErr w:type="spellEnd"/>
      <w:r>
        <w:rPr>
          <w:rFonts w:ascii="Times New Roman" w:hAnsi="Times New Roman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          № 326-ФЗ «Об обязательном медицинском страховании в Российской Федерации», заключили настоящее Дополнительное соглашение к Тарифному соглашению в сфере обязательного медицинского страхования на территории Ивановской области на 2022 год (далее – Тарифное соглашение</w:t>
      </w:r>
      <w:proofErr w:type="gramEnd"/>
      <w:r>
        <w:rPr>
          <w:rFonts w:ascii="Times New Roman" w:hAnsi="Times New Roman"/>
          <w:sz w:val="28"/>
          <w:szCs w:val="28"/>
        </w:rPr>
        <w:t>) о нижеследующем:</w:t>
      </w:r>
    </w:p>
    <w:p w:rsidR="00F65E3F" w:rsidRPr="002A3981" w:rsidRDefault="00F65E3F">
      <w:pPr>
        <w:pStyle w:val="afa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65E3F" w:rsidRDefault="00BD60A7">
      <w:pPr>
        <w:pStyle w:val="afa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Тарифное соглашение следующие изменения:</w:t>
      </w:r>
    </w:p>
    <w:p w:rsidR="00F65E3F" w:rsidRDefault="00BD60A7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Подпункт 1 пункта 2.2 раздела 2 дополнить абзацами следующего содержания:</w:t>
      </w:r>
    </w:p>
    <w:p w:rsidR="00F65E3F" w:rsidRDefault="00BD60A7" w:rsidP="00A50818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bookmarkStart w:id="1" w:name="P00C2_1"/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Оказание медицинской помощи с применением телемедицинских технологий в амбулаторных условиях включается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 финансирования амбулаторной медицинской помощи, с установлением отдельных тарифов на оплату медицинской помощи с применением телемедицинских технологий для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межтерриториальных расчетов.</w:t>
      </w:r>
    </w:p>
    <w:p w:rsidR="00A50818" w:rsidRPr="00A50818" w:rsidRDefault="00BD60A7">
      <w:pPr>
        <w:pStyle w:val="af6"/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00C3_1"/>
      <w:bookmarkEnd w:id="2"/>
      <w:r w:rsidRPr="00CF3DEC">
        <w:rPr>
          <w:rFonts w:ascii="Times New Roman" w:hAnsi="Times New Roman"/>
          <w:color w:val="000000"/>
          <w:sz w:val="28"/>
          <w:szCs w:val="28"/>
        </w:rPr>
        <w:lastRenderedPageBreak/>
        <w:t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 или КПГ.</w:t>
      </w:r>
    </w:p>
    <w:p w:rsidR="00F65E3F" w:rsidRDefault="00A50818">
      <w:pPr>
        <w:pStyle w:val="af6"/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/>
          <w:sz w:val="28"/>
          <w:szCs w:val="28"/>
        </w:rPr>
        <w:t>Медицинские организации оказывают медицинскую помощь с применением телемедицинских технологий с использованием федеральной государственной информационной системы «Единый портал государственных и муниципальных услуг (функций)», а также единой государственной информационной системы в сфере здравоохранения, региональной медицинской информационной системы  здравоохранения Ивановской области, медицинских информационных систем медицинской организации, иных информационных систем, предназначенных для сбора, хранения, обработки и предоставления информации, касающейся деяте</w:t>
      </w:r>
      <w:r>
        <w:rPr>
          <w:rFonts w:ascii="Times New Roman" w:hAnsi="Times New Roman"/>
          <w:color w:val="000000"/>
          <w:sz w:val="28"/>
          <w:szCs w:val="28"/>
        </w:rPr>
        <w:t>льности медицинских организаций и предоставляемых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ими услуг</w:t>
      </w:r>
      <w:proofErr w:type="gramStart"/>
      <w:r w:rsidRPr="00A50818">
        <w:rPr>
          <w:rFonts w:ascii="Times New Roman" w:hAnsi="Times New Roman"/>
          <w:color w:val="000000"/>
          <w:sz w:val="28"/>
          <w:szCs w:val="28"/>
        </w:rPr>
        <w:t>.</w:t>
      </w:r>
      <w:r w:rsidR="00BD60A7" w:rsidRPr="00A50818">
        <w:rPr>
          <w:rFonts w:ascii="Times New Roman" w:hAnsi="Times New Roman"/>
          <w:color w:val="000000"/>
          <w:sz w:val="28"/>
          <w:szCs w:val="28"/>
        </w:rPr>
        <w:t>».</w:t>
      </w:r>
      <w:proofErr w:type="gramEnd"/>
    </w:p>
    <w:p w:rsidR="00F65E3F" w:rsidRDefault="00BD60A7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3.4.2.1 раздела 3 дополнить абзацами следующего содержания:</w:t>
      </w:r>
    </w:p>
    <w:p w:rsidR="00F65E3F" w:rsidRDefault="00BD60A7">
      <w:pPr>
        <w:tabs>
          <w:tab w:val="left" w:pos="426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«Тарифы </w:t>
      </w:r>
      <w:proofErr w:type="gramStart"/>
      <w:r>
        <w:rPr>
          <w:rFonts w:ascii="Times New Roman" w:hAnsi="Times New Roman"/>
          <w:sz w:val="28"/>
          <w:szCs w:val="28"/>
        </w:rPr>
        <w:t>на одно посещение с применением телемедицинских технологий при оказании медицинской помощи в амбулаторных условиях в рамках</w:t>
      </w:r>
      <w:proofErr w:type="gramEnd"/>
      <w:r>
        <w:rPr>
          <w:rFonts w:ascii="Times New Roman" w:hAnsi="Times New Roman"/>
          <w:sz w:val="28"/>
          <w:szCs w:val="28"/>
        </w:rPr>
        <w:t xml:space="preserve"> базовой ТПОМС указаны в приложении № 8.2 к настоящему Тарифному соглашению.</w:t>
      </w:r>
    </w:p>
    <w:p w:rsidR="00F65E3F" w:rsidRDefault="00BD60A7">
      <w:pPr>
        <w:tabs>
          <w:tab w:val="left" w:pos="426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Тариф за посещение с применением телемедицинских технологий применяется при оказании медицинской помощи </w:t>
      </w:r>
      <w:r w:rsidRPr="00CF3DEC">
        <w:rPr>
          <w:rFonts w:ascii="Times New Roman" w:hAnsi="Times New Roman"/>
          <w:sz w:val="28"/>
          <w:szCs w:val="28"/>
        </w:rPr>
        <w:t>в режиме реального времени</w:t>
      </w:r>
      <w:r w:rsidRPr="00BD6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гражданам с подтвержденным диагнозом новой </w:t>
      </w:r>
      <w:proofErr w:type="spellStart"/>
      <w:r>
        <w:rPr>
          <w:rFonts w:ascii="Times New Roman" w:hAnsi="Times New Roman"/>
          <w:sz w:val="28"/>
        </w:rPr>
        <w:t>коронавирусной</w:t>
      </w:r>
      <w:proofErr w:type="spellEnd"/>
      <w:r>
        <w:rPr>
          <w:rFonts w:ascii="Times New Roman" w:hAnsi="Times New Roman"/>
          <w:sz w:val="28"/>
        </w:rPr>
        <w:t xml:space="preserve"> инфекции COVID-19, а также с признаками или подтвержденным диагнозом внебольничной пневмонии, острой респираторной вирусной инфекцией, гриппа, получающих медицинскую помощь в амбулаторных условиях (на дому</w:t>
      </w:r>
      <w:r>
        <w:rPr>
          <w:rFonts w:ascii="Times New Roman" w:hAnsi="Times New Roman"/>
        </w:rPr>
        <w:t>)</w:t>
      </w:r>
      <w:proofErr w:type="gramStart"/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F65E3F" w:rsidRDefault="00BD60A7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Пункт 3.4.2.2 раздела 3 дополнить абзацами следующего содержания:</w:t>
      </w:r>
    </w:p>
    <w:p w:rsidR="00F65E3F" w:rsidRDefault="00BD60A7">
      <w:pPr>
        <w:tabs>
          <w:tab w:val="left" w:pos="426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«Тарифы </w:t>
      </w:r>
      <w:proofErr w:type="gramStart"/>
      <w:r>
        <w:rPr>
          <w:rFonts w:ascii="Times New Roman" w:hAnsi="Times New Roman"/>
          <w:sz w:val="28"/>
          <w:szCs w:val="28"/>
        </w:rPr>
        <w:t>на одно обращение с применением телемедицинских технологий при оказании медицинской помощи в амбулаторных условиях в рамках</w:t>
      </w:r>
      <w:proofErr w:type="gramEnd"/>
      <w:r>
        <w:rPr>
          <w:rFonts w:ascii="Times New Roman" w:hAnsi="Times New Roman"/>
          <w:sz w:val="28"/>
          <w:szCs w:val="28"/>
        </w:rPr>
        <w:t xml:space="preserve"> базовой ТПОМС указаны в приложении № 9.2 к настоящему Тарифному соглашению.</w:t>
      </w:r>
    </w:p>
    <w:p w:rsidR="00F65E3F" w:rsidRDefault="00BD60A7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GoBack2"/>
      <w:r>
        <w:rPr>
          <w:rFonts w:ascii="Times New Roman" w:hAnsi="Times New Roman"/>
          <w:sz w:val="28"/>
          <w:szCs w:val="28"/>
        </w:rPr>
        <w:t xml:space="preserve">Тариф за обращение с применением телемедицинских технологий применяется при оказании медицинской помощи </w:t>
      </w:r>
      <w:r w:rsidRPr="00CF3DEC">
        <w:rPr>
          <w:rFonts w:ascii="Times New Roman" w:hAnsi="Times New Roman"/>
          <w:sz w:val="28"/>
          <w:szCs w:val="28"/>
        </w:rPr>
        <w:t>в режиме реального времени</w:t>
      </w:r>
      <w:r w:rsidRPr="00BD60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гражданам с подтвержденным диагнозом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 COVID-19, а также с признаками или подтвержденным диагнозом внебольничной пневмонии, острой респираторной вирусной инфекцией, гриппа, получающих медицинскую помощь в амбулаторных условиях (на дому)</w:t>
      </w:r>
      <w:bookmarkEnd w:id="3"/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F3DEC" w:rsidRDefault="00CF3DEC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="001451ED">
        <w:rPr>
          <w:rFonts w:ascii="Times New Roman" w:hAnsi="Times New Roman"/>
          <w:sz w:val="28"/>
          <w:szCs w:val="28"/>
        </w:rPr>
        <w:t xml:space="preserve"> Пункт 3.15 раздела 3 дополнить абзацем следующего содержания:</w:t>
      </w:r>
    </w:p>
    <w:p w:rsidR="001451ED" w:rsidRDefault="001451ED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«Исходя из фактического выполнения объемов медицинской помощи с учетом уровня заболеваемости</w:t>
      </w:r>
      <w:r w:rsidR="001E0C8B">
        <w:rPr>
          <w:rFonts w:ascii="Times New Roman" w:hAnsi="Times New Roman"/>
          <w:sz w:val="28"/>
          <w:szCs w:val="28"/>
        </w:rPr>
        <w:t xml:space="preserve"> и потребност</w:t>
      </w:r>
      <w:r w:rsidR="005F3D5D">
        <w:rPr>
          <w:rFonts w:ascii="Times New Roman" w:hAnsi="Times New Roman"/>
          <w:sz w:val="28"/>
          <w:szCs w:val="28"/>
        </w:rPr>
        <w:t>и</w:t>
      </w:r>
      <w:r w:rsidR="001E0C8B">
        <w:rPr>
          <w:rFonts w:ascii="Times New Roman" w:hAnsi="Times New Roman"/>
          <w:sz w:val="28"/>
          <w:szCs w:val="28"/>
        </w:rPr>
        <w:t xml:space="preserve"> медицинских организаций</w:t>
      </w:r>
      <w:r>
        <w:rPr>
          <w:rFonts w:ascii="Times New Roman" w:hAnsi="Times New Roman"/>
          <w:sz w:val="28"/>
          <w:szCs w:val="28"/>
        </w:rPr>
        <w:t xml:space="preserve"> плановые показатели на месяц могут быть отличны</w:t>
      </w:r>
      <w:r w:rsidR="005F3D5D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расчетной 1/12 </w:t>
      </w:r>
      <w:r w:rsidR="001E0C8B">
        <w:rPr>
          <w:rFonts w:ascii="Times New Roman" w:hAnsi="Times New Roman"/>
          <w:sz w:val="28"/>
          <w:szCs w:val="28"/>
        </w:rPr>
        <w:t>на отчетный год</w:t>
      </w:r>
      <w:r>
        <w:rPr>
          <w:rFonts w:ascii="Times New Roman" w:hAnsi="Times New Roman"/>
          <w:sz w:val="28"/>
          <w:szCs w:val="28"/>
        </w:rPr>
        <w:t>.»</w:t>
      </w:r>
      <w:r w:rsidR="001E0C8B">
        <w:rPr>
          <w:rFonts w:ascii="Times New Roman" w:hAnsi="Times New Roman"/>
          <w:sz w:val="28"/>
          <w:szCs w:val="28"/>
        </w:rPr>
        <w:t>.</w:t>
      </w:r>
    </w:p>
    <w:p w:rsidR="00F65E3F" w:rsidRDefault="00BD60A7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F3D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Дополнить Тарифное соглашение приложением № 8.2 «Тарифы на одно посещение с применением телемедицинских технологий при оказании медицинской помощи в амбулаторных условиях» к Та</w:t>
      </w:r>
      <w:r w:rsidR="002A3981">
        <w:rPr>
          <w:rFonts w:ascii="Times New Roman" w:hAnsi="Times New Roman"/>
          <w:sz w:val="28"/>
          <w:szCs w:val="28"/>
        </w:rPr>
        <w:t xml:space="preserve">рифному соглашению (приложение </w:t>
      </w:r>
      <w:r>
        <w:rPr>
          <w:rFonts w:ascii="Times New Roman" w:hAnsi="Times New Roman"/>
          <w:sz w:val="28"/>
          <w:szCs w:val="28"/>
        </w:rPr>
        <w:t>№ 1 к настоящему Дополнительному соглашению).</w:t>
      </w:r>
    </w:p>
    <w:p w:rsidR="00F65E3F" w:rsidRPr="002A3981" w:rsidRDefault="00BD60A7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CF3DE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Дополнить Тарифное соглашение приложением № 9.2 «Тарифы на одно обращение с применением телемедицинских технологий при оказании медицинской помощи в амбулаторных условиях» к Та</w:t>
      </w:r>
      <w:r w:rsidR="002A3981">
        <w:rPr>
          <w:rFonts w:ascii="Times New Roman" w:hAnsi="Times New Roman"/>
          <w:sz w:val="28"/>
          <w:szCs w:val="28"/>
        </w:rPr>
        <w:t xml:space="preserve">рифному соглашению (приложение </w:t>
      </w:r>
      <w:r>
        <w:rPr>
          <w:rFonts w:ascii="Times New Roman" w:hAnsi="Times New Roman"/>
          <w:sz w:val="28"/>
          <w:szCs w:val="28"/>
        </w:rPr>
        <w:t>№ 2 к настоящему Дополнительному соглашению).</w:t>
      </w:r>
    </w:p>
    <w:p w:rsidR="002A3981" w:rsidRPr="002A3981" w:rsidRDefault="002A3981" w:rsidP="002A3981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A3981">
        <w:rPr>
          <w:rFonts w:ascii="Times New Roman" w:hAnsi="Times New Roman"/>
          <w:bCs/>
          <w:sz w:val="28"/>
          <w:szCs w:val="28"/>
        </w:rPr>
        <w:t>1.</w:t>
      </w:r>
      <w:r w:rsidR="00CF3DEC">
        <w:rPr>
          <w:rFonts w:ascii="Times New Roman" w:hAnsi="Times New Roman"/>
          <w:bCs/>
          <w:sz w:val="28"/>
          <w:szCs w:val="28"/>
        </w:rPr>
        <w:t>7</w:t>
      </w:r>
      <w:r w:rsidRPr="002A3981">
        <w:rPr>
          <w:rFonts w:ascii="Times New Roman" w:hAnsi="Times New Roman"/>
          <w:bCs/>
          <w:sz w:val="28"/>
          <w:szCs w:val="28"/>
        </w:rPr>
        <w:t>. Приложение № 19 «Перечень фельдшерских, фельдшерско-акушерских пунктов» к Тарифному соглашению изложить в новой редакции (приложение     № 3 к настоящему Дополнительному соглашению).</w:t>
      </w:r>
    </w:p>
    <w:p w:rsidR="002A3981" w:rsidRPr="002A3981" w:rsidRDefault="002A3981" w:rsidP="002A3981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A3981">
        <w:rPr>
          <w:rFonts w:ascii="Times New Roman" w:hAnsi="Times New Roman"/>
          <w:bCs/>
          <w:sz w:val="28"/>
          <w:szCs w:val="28"/>
        </w:rPr>
        <w:t>1.</w:t>
      </w:r>
      <w:r w:rsidR="00CF3DEC">
        <w:rPr>
          <w:rFonts w:ascii="Times New Roman" w:hAnsi="Times New Roman"/>
          <w:bCs/>
          <w:sz w:val="28"/>
          <w:szCs w:val="28"/>
        </w:rPr>
        <w:t>8</w:t>
      </w:r>
      <w:r w:rsidRPr="002A3981">
        <w:rPr>
          <w:rFonts w:ascii="Times New Roman" w:hAnsi="Times New Roman"/>
          <w:bCs/>
          <w:sz w:val="28"/>
          <w:szCs w:val="28"/>
        </w:rPr>
        <w:t xml:space="preserve">. Приложение № 21 «Размеры фактических дифференцированных </w:t>
      </w:r>
      <w:proofErr w:type="spellStart"/>
      <w:r w:rsidRPr="002A3981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Pr="002A3981">
        <w:rPr>
          <w:rFonts w:ascii="Times New Roman" w:hAnsi="Times New Roman"/>
          <w:bCs/>
          <w:sz w:val="28"/>
          <w:szCs w:val="28"/>
        </w:rPr>
        <w:t xml:space="preserve"> нормативов финансирования в амбулаторных условиях» к Тарифному соглашению изложить в новой редакции (приложение № 4 к настоящему Дополнительному соглашению).</w:t>
      </w:r>
    </w:p>
    <w:p w:rsidR="002A3981" w:rsidRPr="002A3981" w:rsidRDefault="002A3981" w:rsidP="002A3981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A3981">
        <w:rPr>
          <w:rFonts w:ascii="Times New Roman" w:hAnsi="Times New Roman"/>
          <w:bCs/>
          <w:sz w:val="28"/>
          <w:szCs w:val="28"/>
        </w:rPr>
        <w:t>1.</w:t>
      </w:r>
      <w:r w:rsidR="00CF3DEC">
        <w:rPr>
          <w:rFonts w:ascii="Times New Roman" w:hAnsi="Times New Roman"/>
          <w:bCs/>
          <w:sz w:val="28"/>
          <w:szCs w:val="28"/>
        </w:rPr>
        <w:t>9</w:t>
      </w:r>
      <w:r w:rsidRPr="002A3981">
        <w:rPr>
          <w:rFonts w:ascii="Times New Roman" w:hAnsi="Times New Roman"/>
          <w:bCs/>
          <w:sz w:val="28"/>
          <w:szCs w:val="28"/>
        </w:rPr>
        <w:t xml:space="preserve">. Приложение № 29 «Размеры дифференцированных </w:t>
      </w:r>
      <w:proofErr w:type="spellStart"/>
      <w:r w:rsidRPr="002A3981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Pr="002A3981">
        <w:rPr>
          <w:rFonts w:ascii="Times New Roman" w:hAnsi="Times New Roman"/>
          <w:bCs/>
          <w:sz w:val="28"/>
          <w:szCs w:val="28"/>
        </w:rPr>
        <w:t xml:space="preserve"> нормативов финансирования по всем видам и условиям медицинской помощи» к Тарифному соглашению изложить в новой редакции (приложение № 5 к настоящему Дополнительному соглашению).</w:t>
      </w:r>
    </w:p>
    <w:p w:rsidR="002A3981" w:rsidRPr="002A3981" w:rsidRDefault="002A3981" w:rsidP="002A3981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A3981">
        <w:rPr>
          <w:rFonts w:ascii="Times New Roman" w:hAnsi="Times New Roman"/>
          <w:bCs/>
          <w:sz w:val="28"/>
          <w:szCs w:val="28"/>
        </w:rPr>
        <w:t>1.</w:t>
      </w:r>
      <w:r w:rsidR="00CF3DEC">
        <w:rPr>
          <w:rFonts w:ascii="Times New Roman" w:hAnsi="Times New Roman"/>
          <w:bCs/>
          <w:sz w:val="28"/>
          <w:szCs w:val="28"/>
        </w:rPr>
        <w:t>10</w:t>
      </w:r>
      <w:r w:rsidRPr="002A3981">
        <w:rPr>
          <w:rFonts w:ascii="Times New Roman" w:hAnsi="Times New Roman"/>
          <w:bCs/>
          <w:sz w:val="28"/>
          <w:szCs w:val="28"/>
        </w:rPr>
        <w:t>. Приложение № 36 «Коэффициент специфики оказания медицинской помощи медицинской организации, учитывающий проведение профилактического медицинского осмотра и диспансеризации» к Тарифному соглашению изложить в новой редакции (приложение № 6 к настоящему Дополнительному соглашению).</w:t>
      </w:r>
    </w:p>
    <w:p w:rsidR="002A3981" w:rsidRPr="002A3981" w:rsidRDefault="002A3981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E3F" w:rsidRDefault="00F65E3F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E3F" w:rsidRDefault="00BD60A7" w:rsidP="005D6AAD">
      <w:pPr>
        <w:tabs>
          <w:tab w:val="left" w:pos="426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Дополнительное соглашение вступает в силу с момента подписания и распространяет свое действие на правоотношения, возникшие по пунктам</w:t>
      </w:r>
      <w:r w:rsidR="00BA34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1.1.-1.</w:t>
      </w:r>
      <w:r w:rsidR="002814C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2814C9">
        <w:rPr>
          <w:rFonts w:ascii="Times New Roman" w:hAnsi="Times New Roman"/>
          <w:sz w:val="28"/>
          <w:szCs w:val="28"/>
        </w:rPr>
        <w:t>, 1.5., 1.6.</w:t>
      </w:r>
      <w:r>
        <w:rPr>
          <w:rFonts w:ascii="Times New Roman" w:hAnsi="Times New Roman"/>
          <w:sz w:val="28"/>
          <w:szCs w:val="28"/>
        </w:rPr>
        <w:t xml:space="preserve"> с </w:t>
      </w:r>
      <w:r w:rsidR="00CF3DEC">
        <w:rPr>
          <w:rFonts w:ascii="Times New Roman" w:hAnsi="Times New Roman"/>
          <w:sz w:val="28"/>
          <w:szCs w:val="28"/>
        </w:rPr>
        <w:t>15</w:t>
      </w:r>
      <w:r w:rsidR="005D6AAD">
        <w:rPr>
          <w:rFonts w:ascii="Times New Roman" w:hAnsi="Times New Roman"/>
          <w:sz w:val="28"/>
          <w:szCs w:val="28"/>
        </w:rPr>
        <w:t>.10.2022</w:t>
      </w:r>
      <w:r w:rsidR="002814C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1.</w:t>
      </w:r>
      <w:r w:rsidR="00CF3DE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.-1.</w:t>
      </w:r>
      <w:r w:rsidR="00CF3DE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с 01.10.2022 по 31.10.2022; </w:t>
      </w:r>
      <w:r w:rsidR="0066116E">
        <w:rPr>
          <w:rFonts w:ascii="Times New Roman" w:hAnsi="Times New Roman"/>
          <w:sz w:val="28"/>
          <w:szCs w:val="28"/>
        </w:rPr>
        <w:t xml:space="preserve">1.4. с 31.10.2022, </w:t>
      </w:r>
      <w:r>
        <w:rPr>
          <w:rFonts w:ascii="Times New Roman" w:hAnsi="Times New Roman"/>
          <w:sz w:val="28"/>
          <w:szCs w:val="28"/>
        </w:rPr>
        <w:t>1.</w:t>
      </w:r>
      <w:r w:rsidR="00CF3DE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 01.11.2022.</w:t>
      </w:r>
    </w:p>
    <w:p w:rsidR="00F65E3F" w:rsidRDefault="00F65E3F">
      <w:pPr>
        <w:tabs>
          <w:tab w:val="left" w:pos="567"/>
          <w:tab w:val="left" w:pos="709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F65E3F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F65E3F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BD60A7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Подписи Сторон:</w:t>
      </w:r>
    </w:p>
    <w:p w:rsidR="00F65E3F" w:rsidRDefault="00F65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68" w:type="dxa"/>
        <w:jc w:val="center"/>
        <w:tblLook w:val="0000" w:firstRow="0" w:lastRow="0" w:firstColumn="0" w:lastColumn="0" w:noHBand="0" w:noVBand="0"/>
      </w:tblPr>
      <w:tblGrid>
        <w:gridCol w:w="2923"/>
        <w:gridCol w:w="52"/>
        <w:gridCol w:w="3802"/>
        <w:gridCol w:w="2534"/>
        <w:gridCol w:w="222"/>
        <w:gridCol w:w="235"/>
      </w:tblGrid>
      <w:tr w:rsidR="00F65E3F">
        <w:trPr>
          <w:trHeight w:val="1140"/>
          <w:jc w:val="center"/>
        </w:trPr>
        <w:tc>
          <w:tcPr>
            <w:tcW w:w="3033" w:type="dxa"/>
            <w:gridSpan w:val="2"/>
            <w:shd w:val="clear" w:color="auto" w:fill="auto"/>
            <w:vAlign w:val="center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65E3F" w:rsidRDefault="00F65E3F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3" w:type="dxa"/>
            <w:vAlign w:val="center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65E3F" w:rsidRDefault="00F65E3F">
            <w:pPr>
              <w:pStyle w:val="afb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65E3F" w:rsidRDefault="00F65E3F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E3F">
        <w:trPr>
          <w:trHeight w:val="410"/>
          <w:jc w:val="center"/>
        </w:trPr>
        <w:tc>
          <w:tcPr>
            <w:tcW w:w="2977" w:type="dxa"/>
            <w:shd w:val="clear" w:color="auto" w:fill="auto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Москвина</w:t>
            </w:r>
          </w:p>
        </w:tc>
        <w:tc>
          <w:tcPr>
            <w:tcW w:w="3969" w:type="dxa"/>
            <w:gridSpan w:val="2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  <w:tc>
          <w:tcPr>
            <w:tcW w:w="34" w:type="dxa"/>
          </w:tcPr>
          <w:p w:rsidR="00F65E3F" w:rsidRDefault="00F65E3F"/>
        </w:tc>
        <w:tc>
          <w:tcPr>
            <w:tcW w:w="236" w:type="dxa"/>
          </w:tcPr>
          <w:p w:rsidR="00F65E3F" w:rsidRDefault="00F65E3F"/>
        </w:tc>
      </w:tr>
    </w:tbl>
    <w:p w:rsidR="00F65E3F" w:rsidRDefault="00F65E3F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ook w:val="0000" w:firstRow="0" w:lastRow="0" w:firstColumn="0" w:lastColumn="0" w:noHBand="0" w:noVBand="0"/>
      </w:tblPr>
      <w:tblGrid>
        <w:gridCol w:w="3963"/>
        <w:gridCol w:w="3576"/>
        <w:gridCol w:w="785"/>
      </w:tblGrid>
      <w:tr w:rsidR="00F65E3F">
        <w:trPr>
          <w:trHeight w:val="1271"/>
          <w:jc w:val="center"/>
        </w:trPr>
        <w:tc>
          <w:tcPr>
            <w:tcW w:w="3963" w:type="dxa"/>
            <w:vAlign w:val="center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6" w:type="dxa"/>
            <w:vAlign w:val="center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F65E3F" w:rsidRDefault="00F65E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E3F">
        <w:trPr>
          <w:trHeight w:val="457"/>
          <w:jc w:val="center"/>
        </w:trPr>
        <w:tc>
          <w:tcPr>
            <w:tcW w:w="3963" w:type="dxa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И.Е. Волков </w:t>
            </w:r>
          </w:p>
        </w:tc>
        <w:tc>
          <w:tcPr>
            <w:tcW w:w="3576" w:type="dxa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315"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 w:rsidRPr="00021315"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:rsidR="00F65E3F" w:rsidRDefault="00F65E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5E3F" w:rsidRDefault="00F65E3F">
      <w:pPr>
        <w:rPr>
          <w:rFonts w:ascii="Times New Roman" w:hAnsi="Times New Roman"/>
          <w:vanish/>
          <w:sz w:val="28"/>
          <w:szCs w:val="28"/>
        </w:rPr>
      </w:pPr>
    </w:p>
    <w:sectPr w:rsidR="00F65E3F">
      <w:pgSz w:w="11906" w:h="16838"/>
      <w:pgMar w:top="567" w:right="851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F65E3F"/>
    <w:rsid w:val="00021315"/>
    <w:rsid w:val="001451ED"/>
    <w:rsid w:val="001E0C8B"/>
    <w:rsid w:val="00245D8B"/>
    <w:rsid w:val="002814C9"/>
    <w:rsid w:val="002A3981"/>
    <w:rsid w:val="0039503E"/>
    <w:rsid w:val="005D6AAD"/>
    <w:rsid w:val="005F3D5D"/>
    <w:rsid w:val="0066116E"/>
    <w:rsid w:val="00981014"/>
    <w:rsid w:val="00A50818"/>
    <w:rsid w:val="00BA34D5"/>
    <w:rsid w:val="00BD4155"/>
    <w:rsid w:val="00BD60A7"/>
    <w:rsid w:val="00CF3DEC"/>
    <w:rsid w:val="00DF014C"/>
    <w:rsid w:val="00F33732"/>
    <w:rsid w:val="00F5207A"/>
    <w:rsid w:val="00F6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B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63B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B663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63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3B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63B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63B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63B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63B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63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B663B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0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34"/>
    <w:qFormat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B663B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1">
    <w:name w:val="Основной текст с отступом 2 Знак1"/>
    <w:basedOn w:val="a0"/>
    <w:link w:val="22"/>
    <w:uiPriority w:val="9"/>
    <w:semiHidden/>
    <w:qFormat/>
    <w:rsid w:val="00B663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663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663B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B663B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B663B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B663B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B663B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B663B7"/>
    <w:rPr>
      <w:rFonts w:asciiTheme="majorHAnsi" w:eastAsiaTheme="majorEastAsia" w:hAnsiTheme="majorHAnsi" w:cstheme="majorBidi"/>
    </w:rPr>
  </w:style>
  <w:style w:type="character" w:customStyle="1" w:styleId="ac">
    <w:name w:val="Название Знак"/>
    <w:basedOn w:val="a0"/>
    <w:uiPriority w:val="10"/>
    <w:qFormat/>
    <w:rsid w:val="00B663B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d">
    <w:name w:val="Подзаголовок Знак"/>
    <w:basedOn w:val="a0"/>
    <w:uiPriority w:val="11"/>
    <w:qFormat/>
    <w:rsid w:val="00B663B7"/>
    <w:rPr>
      <w:rFonts w:asciiTheme="majorHAnsi" w:eastAsiaTheme="majorEastAsia" w:hAnsiTheme="majorHAnsi" w:cstheme="majorBidi"/>
      <w:sz w:val="24"/>
      <w:szCs w:val="24"/>
    </w:rPr>
  </w:style>
  <w:style w:type="character" w:styleId="ae">
    <w:name w:val="Emphasis"/>
    <w:basedOn w:val="a0"/>
    <w:uiPriority w:val="20"/>
    <w:qFormat/>
    <w:rsid w:val="00B663B7"/>
    <w:rPr>
      <w:rFonts w:asciiTheme="minorHAnsi" w:hAnsiTheme="minorHAnsi"/>
      <w:b/>
      <w:i/>
      <w:iCs/>
    </w:rPr>
  </w:style>
  <w:style w:type="character" w:customStyle="1" w:styleId="23">
    <w:name w:val="Цитата 2 Знак"/>
    <w:basedOn w:val="a0"/>
    <w:link w:val="23"/>
    <w:uiPriority w:val="29"/>
    <w:qFormat/>
    <w:rsid w:val="00B663B7"/>
    <w:rPr>
      <w:i/>
      <w:sz w:val="24"/>
      <w:szCs w:val="24"/>
    </w:rPr>
  </w:style>
  <w:style w:type="character" w:customStyle="1" w:styleId="af">
    <w:name w:val="Выделенная цитата Знак"/>
    <w:basedOn w:val="a0"/>
    <w:uiPriority w:val="30"/>
    <w:qFormat/>
    <w:rsid w:val="00B663B7"/>
    <w:rPr>
      <w:b/>
      <w:i/>
      <w:sz w:val="24"/>
    </w:rPr>
  </w:style>
  <w:style w:type="character" w:styleId="af0">
    <w:name w:val="Subtle Emphasis"/>
    <w:uiPriority w:val="19"/>
    <w:qFormat/>
    <w:rsid w:val="00B663B7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663B7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663B7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663B7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663B7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640C3C"/>
    <w:rPr>
      <w:color w:val="0000FF" w:themeColor="hyperlink"/>
      <w:u w:val="single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cs="Arial"/>
    </w:rPr>
  </w:style>
  <w:style w:type="paragraph" w:styleId="af8">
    <w:name w:val="caption"/>
    <w:basedOn w:val="a"/>
    <w:next w:val="a"/>
    <w:uiPriority w:val="35"/>
    <w:semiHidden/>
    <w:unhideWhenUsed/>
    <w:qFormat/>
    <w:rsid w:val="00B67B55"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a"/>
    <w:qFormat/>
    <w:pPr>
      <w:suppressLineNumbers/>
    </w:pPr>
    <w:rPr>
      <w:rFonts w:cs="Arial"/>
    </w:rPr>
  </w:style>
  <w:style w:type="paragraph" w:styleId="afa">
    <w:name w:val="No Spacing"/>
    <w:basedOn w:val="a"/>
    <w:uiPriority w:val="1"/>
    <w:qFormat/>
    <w:rsid w:val="00B663B7"/>
    <w:rPr>
      <w:szCs w:val="32"/>
    </w:rPr>
  </w:style>
  <w:style w:type="paragraph" w:styleId="afb">
    <w:name w:val="List Paragraph"/>
    <w:basedOn w:val="a"/>
    <w:uiPriority w:val="34"/>
    <w:qFormat/>
    <w:rsid w:val="00B663B7"/>
    <w:pPr>
      <w:ind w:left="720"/>
      <w:contextualSpacing/>
    </w:pPr>
  </w:style>
  <w:style w:type="paragraph" w:styleId="afc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d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e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2">
    <w:name w:val="Body Text Indent 2"/>
    <w:basedOn w:val="a"/>
    <w:link w:val="21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f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f3">
    <w:name w:val="Title"/>
    <w:basedOn w:val="a"/>
    <w:next w:val="a"/>
    <w:uiPriority w:val="10"/>
    <w:qFormat/>
    <w:rsid w:val="00B663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f4">
    <w:name w:val="Subtitle"/>
    <w:basedOn w:val="a"/>
    <w:next w:val="a"/>
    <w:uiPriority w:val="11"/>
    <w:qFormat/>
    <w:rsid w:val="00B663B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24">
    <w:name w:val="Quote"/>
    <w:basedOn w:val="a"/>
    <w:next w:val="a"/>
    <w:uiPriority w:val="29"/>
    <w:qFormat/>
    <w:rsid w:val="00B663B7"/>
    <w:rPr>
      <w:i/>
    </w:rPr>
  </w:style>
  <w:style w:type="paragraph" w:styleId="aff5">
    <w:name w:val="Intense Quote"/>
    <w:basedOn w:val="a"/>
    <w:next w:val="a"/>
    <w:uiPriority w:val="30"/>
    <w:qFormat/>
    <w:rsid w:val="00B663B7"/>
    <w:pPr>
      <w:ind w:left="720" w:right="720"/>
    </w:pPr>
    <w:rPr>
      <w:b/>
      <w:i/>
      <w:szCs w:val="22"/>
    </w:rPr>
  </w:style>
  <w:style w:type="paragraph" w:styleId="aff6">
    <w:name w:val="TOC Heading"/>
    <w:basedOn w:val="1"/>
    <w:next w:val="a"/>
    <w:uiPriority w:val="39"/>
    <w:semiHidden/>
    <w:unhideWhenUsed/>
    <w:qFormat/>
    <w:rsid w:val="00B663B7"/>
  </w:style>
  <w:style w:type="table" w:styleId="aff7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62D57-166A-4708-855D-79BED2D3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2890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Минздрава России от 19.03.2020 N 198н(ред. от 28.06.2022)"О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COVID-19"(вместе с "Поря</vt:lpstr>
    </vt:vector>
  </TitlesOfParts>
  <Company>КонсультантПлюс Версия 4022.00.21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19.03.2020 N 198н(ред. от 28.06.2022)"О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COVID-19"(вместе с "Порядком взаимодействия федеральных дистанционных консультативных центров анестезиологии-реаниматологии по вопросам диагностики и лечения новой коронавирусной инфекции COVID-19 и пневмоний с дистанционными консультативными центрами анестезиологии-реаниматоло</dc:title>
  <dc:subject/>
  <dc:creator>tyupkin</dc:creator>
  <dc:description/>
  <cp:lastModifiedBy>Петрова Виктория Викторовна</cp:lastModifiedBy>
  <cp:revision>183</cp:revision>
  <cp:lastPrinted>2022-11-01T09:55:00Z</cp:lastPrinted>
  <dcterms:created xsi:type="dcterms:W3CDTF">2022-10-25T17:39:00Z</dcterms:created>
  <dcterms:modified xsi:type="dcterms:W3CDTF">2022-11-07T10:14:00Z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